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B528D" w14:textId="77777777" w:rsidR="006110B7" w:rsidRDefault="006110B7" w:rsidP="006110B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94BEC">
        <w:rPr>
          <w:rFonts w:ascii="Arial" w:hAnsi="Arial" w:cs="Arial"/>
          <w:b/>
        </w:rPr>
        <w:t xml:space="preserve">ПИК открывает продажи </w:t>
      </w:r>
    </w:p>
    <w:p w14:paraId="1025CE87" w14:textId="71F2D580" w:rsidR="006110B7" w:rsidRPr="00480EBF" w:rsidRDefault="006110B7" w:rsidP="006110B7">
      <w:pPr>
        <w:jc w:val="center"/>
        <w:rPr>
          <w:rFonts w:ascii="Arial" w:hAnsi="Arial" w:cs="Arial"/>
          <w:b/>
        </w:rPr>
      </w:pPr>
      <w:r w:rsidRPr="00B94BEC">
        <w:rPr>
          <w:rFonts w:ascii="Arial" w:hAnsi="Arial" w:cs="Arial"/>
          <w:b/>
        </w:rPr>
        <w:t xml:space="preserve">в новом </w:t>
      </w:r>
      <w:r w:rsidR="00A92E8B">
        <w:rPr>
          <w:rFonts w:ascii="Arial" w:hAnsi="Arial" w:cs="Arial"/>
          <w:b/>
        </w:rPr>
        <w:t xml:space="preserve">жилом </w:t>
      </w:r>
      <w:r w:rsidRPr="00B94BEC">
        <w:rPr>
          <w:rFonts w:ascii="Arial" w:hAnsi="Arial" w:cs="Arial"/>
          <w:b/>
        </w:rPr>
        <w:t xml:space="preserve">комплексе </w:t>
      </w:r>
      <w:r>
        <w:rPr>
          <w:rFonts w:ascii="Arial" w:hAnsi="Arial" w:cs="Arial"/>
          <w:b/>
        </w:rPr>
        <w:t xml:space="preserve">в Москве </w:t>
      </w:r>
      <w:r w:rsidRPr="006701E4">
        <w:rPr>
          <w:rFonts w:ascii="Arial" w:hAnsi="Arial" w:cs="Arial"/>
          <w:b/>
        </w:rPr>
        <w:t>«Дмитровский парк»</w:t>
      </w:r>
    </w:p>
    <w:p w14:paraId="1570D5E8" w14:textId="77777777" w:rsidR="006110B7" w:rsidRDefault="006110B7" w:rsidP="006110B7">
      <w:pPr>
        <w:jc w:val="both"/>
        <w:rPr>
          <w:rFonts w:ascii="Arial" w:hAnsi="Arial" w:cs="Arial"/>
        </w:rPr>
      </w:pPr>
    </w:p>
    <w:p w14:paraId="24CAD5FD" w14:textId="0BF5728F" w:rsidR="006110B7" w:rsidRDefault="006110B7" w:rsidP="006110B7">
      <w:pPr>
        <w:ind w:firstLine="708"/>
        <w:jc w:val="both"/>
        <w:rPr>
          <w:rFonts w:ascii="Arial" w:hAnsi="Arial" w:cs="Arial"/>
        </w:rPr>
      </w:pPr>
      <w:r w:rsidRPr="00480EBF">
        <w:rPr>
          <w:rFonts w:ascii="Arial" w:hAnsi="Arial" w:cs="Arial"/>
        </w:rPr>
        <w:t xml:space="preserve">ПИК объявляет о старте продаж </w:t>
      </w:r>
      <w:r>
        <w:rPr>
          <w:rFonts w:ascii="Arial" w:hAnsi="Arial" w:cs="Arial"/>
        </w:rPr>
        <w:t xml:space="preserve">квартир в </w:t>
      </w:r>
      <w:r w:rsidRPr="00480EBF">
        <w:rPr>
          <w:rFonts w:ascii="Arial" w:hAnsi="Arial" w:cs="Arial"/>
        </w:rPr>
        <w:t>ново</w:t>
      </w:r>
      <w:r>
        <w:rPr>
          <w:rFonts w:ascii="Arial" w:hAnsi="Arial" w:cs="Arial"/>
        </w:rPr>
        <w:t>м</w:t>
      </w:r>
      <w:r w:rsidRPr="00480EBF">
        <w:rPr>
          <w:rFonts w:ascii="Arial" w:hAnsi="Arial" w:cs="Arial"/>
        </w:rPr>
        <w:t xml:space="preserve"> проект</w:t>
      </w:r>
      <w:r>
        <w:rPr>
          <w:rFonts w:ascii="Arial" w:hAnsi="Arial" w:cs="Arial"/>
        </w:rPr>
        <w:t>е</w:t>
      </w:r>
      <w:r w:rsidRPr="00480EBF">
        <w:rPr>
          <w:rFonts w:ascii="Arial" w:hAnsi="Arial" w:cs="Arial"/>
        </w:rPr>
        <w:t xml:space="preserve"> «Дмитровский парк»</w:t>
      </w:r>
      <w:r>
        <w:rPr>
          <w:rFonts w:ascii="Arial" w:hAnsi="Arial" w:cs="Arial"/>
        </w:rPr>
        <w:t xml:space="preserve">. Жилой комплекс расположен на улице </w:t>
      </w:r>
      <w:proofErr w:type="spellStart"/>
      <w:r>
        <w:rPr>
          <w:rFonts w:ascii="Arial" w:hAnsi="Arial" w:cs="Arial"/>
        </w:rPr>
        <w:t>Лобненская</w:t>
      </w:r>
      <w:proofErr w:type="spellEnd"/>
      <w:r>
        <w:rPr>
          <w:rFonts w:ascii="Arial" w:hAnsi="Arial" w:cs="Arial"/>
        </w:rPr>
        <w:t xml:space="preserve"> на севере Москвы</w:t>
      </w:r>
      <w:r w:rsidR="00A92E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20 минутах езды от станции метро «</w:t>
      </w:r>
      <w:proofErr w:type="spellStart"/>
      <w:r>
        <w:rPr>
          <w:rFonts w:ascii="Arial" w:hAnsi="Arial" w:cs="Arial"/>
        </w:rPr>
        <w:t>Селигерская</w:t>
      </w:r>
      <w:proofErr w:type="spellEnd"/>
      <w:r>
        <w:rPr>
          <w:rFonts w:ascii="Arial" w:hAnsi="Arial" w:cs="Arial"/>
        </w:rPr>
        <w:t xml:space="preserve">». Этот жилой комплекс станет первым, который Группа ПИК построит с использованием </w:t>
      </w:r>
      <w:proofErr w:type="spellStart"/>
      <w:r>
        <w:rPr>
          <w:rFonts w:ascii="Arial" w:hAnsi="Arial" w:cs="Arial"/>
        </w:rPr>
        <w:t>эскроу</w:t>
      </w:r>
      <w:proofErr w:type="spellEnd"/>
      <w:r>
        <w:rPr>
          <w:rFonts w:ascii="Arial" w:hAnsi="Arial" w:cs="Arial"/>
        </w:rPr>
        <w:t>-счетов.</w:t>
      </w:r>
    </w:p>
    <w:p w14:paraId="148000F0" w14:textId="77777777" w:rsidR="006110B7" w:rsidRDefault="006110B7" w:rsidP="006110B7">
      <w:pPr>
        <w:jc w:val="both"/>
        <w:rPr>
          <w:rFonts w:ascii="Arial" w:hAnsi="Arial" w:cs="Arial"/>
        </w:rPr>
      </w:pPr>
    </w:p>
    <w:p w14:paraId="0DB0A93E" w14:textId="67A4B95B" w:rsidR="006110B7" w:rsidRDefault="006110B7" w:rsidP="006110B7">
      <w:pPr>
        <w:ind w:firstLine="708"/>
        <w:jc w:val="both"/>
        <w:rPr>
          <w:rFonts w:ascii="Arial" w:hAnsi="Arial" w:cs="Arial"/>
        </w:rPr>
      </w:pPr>
      <w:r w:rsidRPr="00480EBF">
        <w:rPr>
          <w:rFonts w:ascii="Arial" w:hAnsi="Arial" w:cs="Arial"/>
        </w:rPr>
        <w:t xml:space="preserve">Корпус 3.1 высотой 33 этажа будет возведён по проекту индустриальной серии СЭМ2. </w:t>
      </w:r>
      <w:r>
        <w:rPr>
          <w:rFonts w:ascii="Arial" w:hAnsi="Arial" w:cs="Arial"/>
        </w:rPr>
        <w:t xml:space="preserve">В доме будет 384 квартиры – от студий до трёхкомнатных. </w:t>
      </w:r>
      <w:r w:rsidRPr="00B04F38">
        <w:rPr>
          <w:rFonts w:ascii="Arial" w:hAnsi="Arial" w:cs="Arial"/>
        </w:rPr>
        <w:t>Покупатели</w:t>
      </w:r>
      <w:r>
        <w:rPr>
          <w:rFonts w:ascii="Arial" w:hAnsi="Arial" w:cs="Arial"/>
        </w:rPr>
        <w:t xml:space="preserve"> смогут приобрести жильё разнообразных планировок площадью от 20 до 80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Чистовая отделка в скандинавском стиле, увеличенные окна, качественные материалы – все утверждённые принципы строительства и дизайна ПИК-Стандарт найдут воплощение и в новом проекте. Кроме того, здесь будут реализованы такие элементы </w:t>
      </w:r>
      <w:proofErr w:type="gramStart"/>
      <w:r>
        <w:rPr>
          <w:rFonts w:ascii="Arial" w:hAnsi="Arial" w:cs="Arial"/>
        </w:rPr>
        <w:t>ПИК-Стандарта</w:t>
      </w:r>
      <w:proofErr w:type="gramEnd"/>
      <w:r w:rsidR="00A92E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как просторные подъезды, бесшумные лифты, входы</w:t>
      </w:r>
      <w:r w:rsidR="00A92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уровне земли, а также концепция «двор-парк</w:t>
      </w:r>
      <w:r w:rsidR="009A267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без машин. </w:t>
      </w:r>
      <w:r w:rsidR="0064615C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тоимость </w:t>
      </w:r>
      <w:r w:rsidR="0064615C">
        <w:rPr>
          <w:rFonts w:ascii="Arial" w:hAnsi="Arial" w:cs="Arial"/>
        </w:rPr>
        <w:t>квартир</w:t>
      </w:r>
      <w:r>
        <w:rPr>
          <w:rFonts w:ascii="Arial" w:hAnsi="Arial" w:cs="Arial"/>
        </w:rPr>
        <w:t xml:space="preserve"> в первой очереди проекта </w:t>
      </w:r>
      <w:r w:rsidR="004F06F7">
        <w:rPr>
          <w:rFonts w:ascii="Arial" w:hAnsi="Arial" w:cs="Arial"/>
        </w:rPr>
        <w:t xml:space="preserve">начинается от </w:t>
      </w:r>
      <w:r w:rsidR="001440E6">
        <w:rPr>
          <w:rFonts w:ascii="Arial" w:hAnsi="Arial" w:cs="Arial"/>
        </w:rPr>
        <w:t xml:space="preserve">3,5 </w:t>
      </w:r>
      <w:proofErr w:type="gramStart"/>
      <w:r w:rsidR="001440E6">
        <w:rPr>
          <w:rFonts w:ascii="Arial" w:hAnsi="Arial" w:cs="Arial"/>
        </w:rPr>
        <w:t>млн</w:t>
      </w:r>
      <w:proofErr w:type="gramEnd"/>
      <w:r w:rsidR="0064615C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ублей. </w:t>
      </w:r>
    </w:p>
    <w:p w14:paraId="4D596FE3" w14:textId="77777777" w:rsidR="006110B7" w:rsidRPr="00480EBF" w:rsidRDefault="006110B7" w:rsidP="006110B7">
      <w:pPr>
        <w:jc w:val="both"/>
        <w:rPr>
          <w:rFonts w:ascii="Arial" w:hAnsi="Arial" w:cs="Arial"/>
        </w:rPr>
      </w:pPr>
    </w:p>
    <w:p w14:paraId="7B26326D" w14:textId="6D9BA734" w:rsidR="006110B7" w:rsidRDefault="006110B7" w:rsidP="006110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площадь жилого комплекса составит 185 тыс.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В составе проекта </w:t>
      </w:r>
      <w:r w:rsidR="004F06F7">
        <w:rPr>
          <w:rFonts w:ascii="Arial" w:hAnsi="Arial" w:cs="Arial"/>
        </w:rPr>
        <w:t>пять</w:t>
      </w:r>
      <w:r>
        <w:rPr>
          <w:rFonts w:ascii="Arial" w:hAnsi="Arial" w:cs="Arial"/>
        </w:rPr>
        <w:t xml:space="preserve"> башен высотой 33 этажа</w:t>
      </w:r>
      <w:r w:rsidR="004F06F7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="004F06F7">
        <w:rPr>
          <w:rFonts w:ascii="Arial" w:hAnsi="Arial" w:cs="Arial"/>
        </w:rPr>
        <w:t>четыре</w:t>
      </w:r>
      <w:r>
        <w:rPr>
          <w:rFonts w:ascii="Arial" w:hAnsi="Arial" w:cs="Arial"/>
        </w:rPr>
        <w:t xml:space="preserve"> многосекционных корпуса высотой 16 этажей. Общее количество квартир </w:t>
      </w:r>
      <w:r w:rsidR="004F06F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3 420. Также </w:t>
      </w:r>
      <w:r w:rsidR="004F06F7">
        <w:rPr>
          <w:rFonts w:ascii="Arial" w:hAnsi="Arial" w:cs="Arial"/>
        </w:rPr>
        <w:t>согласно</w:t>
      </w:r>
      <w:r>
        <w:rPr>
          <w:rFonts w:ascii="Arial" w:hAnsi="Arial" w:cs="Arial"/>
        </w:rPr>
        <w:t xml:space="preserve"> план</w:t>
      </w:r>
      <w:r w:rsidR="004F06F7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застройки </w:t>
      </w:r>
      <w:r w:rsidR="004F06F7">
        <w:rPr>
          <w:rFonts w:ascii="Arial" w:hAnsi="Arial" w:cs="Arial"/>
        </w:rPr>
        <w:t>будут</w:t>
      </w:r>
      <w:r>
        <w:rPr>
          <w:rFonts w:ascii="Arial" w:hAnsi="Arial" w:cs="Arial"/>
        </w:rPr>
        <w:t xml:space="preserve"> возведен</w:t>
      </w:r>
      <w:r w:rsidR="004F06F7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</w:t>
      </w:r>
      <w:r w:rsidRPr="00480EBF">
        <w:rPr>
          <w:rFonts w:ascii="Arial" w:hAnsi="Arial" w:cs="Arial"/>
        </w:rPr>
        <w:t>детск</w:t>
      </w:r>
      <w:r w:rsidR="004F06F7">
        <w:rPr>
          <w:rFonts w:ascii="Arial" w:hAnsi="Arial" w:cs="Arial"/>
        </w:rPr>
        <w:t>ий</w:t>
      </w:r>
      <w:r w:rsidRPr="00480EBF">
        <w:rPr>
          <w:rFonts w:ascii="Arial" w:hAnsi="Arial" w:cs="Arial"/>
        </w:rPr>
        <w:t xml:space="preserve"> сад на 250 мест</w:t>
      </w:r>
      <w:r>
        <w:rPr>
          <w:rFonts w:ascii="Arial" w:hAnsi="Arial" w:cs="Arial"/>
        </w:rPr>
        <w:t xml:space="preserve"> и</w:t>
      </w:r>
      <w:r w:rsidRPr="00480EBF">
        <w:rPr>
          <w:rFonts w:ascii="Arial" w:hAnsi="Arial" w:cs="Arial"/>
        </w:rPr>
        <w:t xml:space="preserve"> дв</w:t>
      </w:r>
      <w:r w:rsidR="004F06F7">
        <w:rPr>
          <w:rFonts w:ascii="Arial" w:hAnsi="Arial" w:cs="Arial"/>
        </w:rPr>
        <w:t>а</w:t>
      </w:r>
      <w:r w:rsidRPr="00480EBF">
        <w:rPr>
          <w:rFonts w:ascii="Arial" w:hAnsi="Arial" w:cs="Arial"/>
        </w:rPr>
        <w:t xml:space="preserve"> подземных паркинг</w:t>
      </w:r>
      <w:r w:rsidR="004F06F7">
        <w:rPr>
          <w:rFonts w:ascii="Arial" w:hAnsi="Arial" w:cs="Arial"/>
        </w:rPr>
        <w:t>а</w:t>
      </w:r>
      <w:r w:rsidRPr="00480EBF">
        <w:rPr>
          <w:rFonts w:ascii="Arial" w:hAnsi="Arial" w:cs="Arial"/>
        </w:rPr>
        <w:t xml:space="preserve">. Развитый окружающий  район прекрасно подходит для комфортной жизни: неподалёку находятся детские сады, школы, поликлиники, спортивные площадки и магазины. Поблизости от «Дмитровского парка» </w:t>
      </w:r>
      <w:r>
        <w:rPr>
          <w:rFonts w:ascii="Arial" w:hAnsi="Arial" w:cs="Arial"/>
        </w:rPr>
        <w:t>расположен</w:t>
      </w:r>
      <w:r w:rsidRPr="00480EBF">
        <w:rPr>
          <w:rFonts w:ascii="Arial" w:hAnsi="Arial" w:cs="Arial"/>
        </w:rPr>
        <w:t xml:space="preserve"> парк «Ангарские пруды», спортивный комплекс «Молния», ледовый дворец, </w:t>
      </w:r>
      <w:r>
        <w:rPr>
          <w:rFonts w:ascii="Arial" w:hAnsi="Arial" w:cs="Arial"/>
        </w:rPr>
        <w:t>ц</w:t>
      </w:r>
      <w:r w:rsidRPr="00480EBF">
        <w:rPr>
          <w:rFonts w:ascii="Arial" w:hAnsi="Arial" w:cs="Arial"/>
        </w:rPr>
        <w:t>ерковь Матроны Московской.</w:t>
      </w:r>
      <w:r>
        <w:rPr>
          <w:rFonts w:ascii="Arial" w:hAnsi="Arial" w:cs="Arial"/>
        </w:rPr>
        <w:t xml:space="preserve"> </w:t>
      </w:r>
    </w:p>
    <w:p w14:paraId="03696D12" w14:textId="77777777" w:rsidR="006110B7" w:rsidRDefault="006110B7" w:rsidP="006110B7">
      <w:pPr>
        <w:jc w:val="both"/>
        <w:rPr>
          <w:rFonts w:ascii="Arial" w:hAnsi="Arial" w:cs="Arial"/>
        </w:rPr>
      </w:pPr>
    </w:p>
    <w:p w14:paraId="7E8A0D8C" w14:textId="77777777" w:rsidR="006110B7" w:rsidRPr="00480EBF" w:rsidRDefault="006110B7" w:rsidP="006110B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Ввод в эксплуатацию первой очереди проекта запланирован на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квартал 2020 года. Завершение строительства микрорайона намечено на вторую половину 2023 года. </w:t>
      </w:r>
    </w:p>
    <w:p w14:paraId="1136B50A" w14:textId="77777777" w:rsidR="006110B7" w:rsidRDefault="006110B7" w:rsidP="006110B7">
      <w:pPr>
        <w:jc w:val="both"/>
        <w:rPr>
          <w:rFonts w:ascii="Open Sans" w:hAnsi="Open Sans"/>
          <w:color w:val="000000"/>
          <w:sz w:val="26"/>
          <w:szCs w:val="26"/>
        </w:rPr>
      </w:pPr>
    </w:p>
    <w:p w14:paraId="7ACBF9CD" w14:textId="77777777" w:rsidR="006110B7" w:rsidRDefault="006110B7" w:rsidP="006110B7">
      <w:pPr>
        <w:rPr>
          <w:rFonts w:ascii="Open Sans" w:hAnsi="Open Sans"/>
          <w:color w:val="000000"/>
          <w:sz w:val="26"/>
          <w:szCs w:val="26"/>
        </w:rPr>
      </w:pPr>
    </w:p>
    <w:p w14:paraId="67067E5B" w14:textId="0D5BF9E6" w:rsidR="00327BBB" w:rsidRDefault="005D1403" w:rsidP="00014968">
      <w:pPr>
        <w:shd w:val="clear" w:color="auto" w:fill="FFFFFF"/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СПРАВКА </w:t>
      </w:r>
      <w:r w:rsidR="008236DF"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z w:val="20"/>
          <w:szCs w:val="20"/>
        </w:rPr>
        <w:t xml:space="preserve"> Г</w:t>
      </w:r>
      <w:r w:rsidR="00253FB0">
        <w:rPr>
          <w:rFonts w:ascii="Arial" w:eastAsia="Arial" w:hAnsi="Arial" w:cs="Arial"/>
          <w:sz w:val="20"/>
          <w:szCs w:val="20"/>
        </w:rPr>
        <w:t>руппе</w:t>
      </w:r>
      <w:r>
        <w:rPr>
          <w:rFonts w:ascii="Arial" w:eastAsia="Arial" w:hAnsi="Arial" w:cs="Arial"/>
          <w:sz w:val="20"/>
          <w:szCs w:val="20"/>
        </w:rPr>
        <w:t xml:space="preserve"> ПИК</w:t>
      </w:r>
    </w:p>
    <w:p w14:paraId="7F2A52DB" w14:textId="5B58C761" w:rsidR="00327BBB" w:rsidRDefault="005D1403">
      <w:pPr>
        <w:shd w:val="clear" w:color="auto" w:fill="FFFFFF"/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Группа работает на рынке с 1994 года и специализируется на проектах в сегменте доступного жилья. С начала деятельности ком</w:t>
      </w:r>
      <w:r w:rsidR="00993373">
        <w:rPr>
          <w:rFonts w:ascii="Arial" w:eastAsia="Arial" w:hAnsi="Arial" w:cs="Arial"/>
          <w:sz w:val="20"/>
          <w:szCs w:val="20"/>
        </w:rPr>
        <w:t xml:space="preserve">пания построила около 21,2 </w:t>
      </w:r>
      <w:r w:rsidR="00177A32">
        <w:rPr>
          <w:rFonts w:ascii="Arial" w:eastAsia="Arial" w:hAnsi="Arial" w:cs="Arial"/>
          <w:sz w:val="20"/>
          <w:szCs w:val="20"/>
        </w:rPr>
        <w:t>млн</w:t>
      </w:r>
      <w:r>
        <w:rPr>
          <w:rFonts w:ascii="Arial" w:eastAsia="Arial" w:hAnsi="Arial" w:cs="Arial"/>
          <w:sz w:val="20"/>
          <w:szCs w:val="20"/>
        </w:rPr>
        <w:t xml:space="preserve"> м</w:t>
      </w:r>
      <w:r w:rsidR="00177A32" w:rsidRPr="00177A32"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жилой недвижимости. </w:t>
      </w:r>
    </w:p>
    <w:p w14:paraId="15B987AF" w14:textId="77777777" w:rsidR="00327BBB" w:rsidRDefault="005D1403">
      <w:pPr>
        <w:shd w:val="clear" w:color="auto" w:fill="FFFFFF"/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С 2007 года </w:t>
      </w:r>
      <w:r w:rsidR="00EC706C">
        <w:rPr>
          <w:rFonts w:ascii="Arial" w:eastAsia="Arial" w:hAnsi="Arial" w:cs="Arial"/>
          <w:sz w:val="20"/>
          <w:szCs w:val="20"/>
        </w:rPr>
        <w:t xml:space="preserve">ПИК </w:t>
      </w:r>
      <w:r>
        <w:rPr>
          <w:rFonts w:ascii="Arial" w:eastAsia="Arial" w:hAnsi="Arial" w:cs="Arial"/>
          <w:sz w:val="20"/>
          <w:szCs w:val="20"/>
        </w:rPr>
        <w:t>присутствует на фондовом рынке. Компания придерживается передовых международных стандартов корпоративного управления, которые способствуют успешному развитию бизнеса. Решением Правительства РФ Группа Компаний ПИК включена в перечень системообразующих предприятий российской экономики.</w:t>
      </w:r>
    </w:p>
    <w:p w14:paraId="0996FC40" w14:textId="77777777" w:rsidR="00327BBB" w:rsidRDefault="005D1403">
      <w:pPr>
        <w:shd w:val="clear" w:color="auto" w:fill="FFFFFF"/>
        <w:spacing w:before="120"/>
        <w:rPr>
          <w:rFonts w:ascii="yandex-sans" w:eastAsia="yandex-sans" w:hAnsi="yandex-sans" w:cs="yandex-sans"/>
          <w:b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b/>
          <w:color w:val="000000"/>
          <w:sz w:val="23"/>
          <w:szCs w:val="23"/>
        </w:rPr>
        <w:t>Контакты:</w:t>
      </w:r>
    </w:p>
    <w:p w14:paraId="0057D528" w14:textId="77777777" w:rsidR="00327BBB" w:rsidRDefault="005D1403">
      <w:pPr>
        <w:shd w:val="clear" w:color="auto" w:fill="FFFFFF"/>
        <w:spacing w:before="120"/>
        <w:rPr>
          <w:rFonts w:ascii="yandex-sans" w:eastAsia="yandex-sans" w:hAnsi="yandex-sans" w:cs="yandex-sans"/>
          <w:color w:val="000000"/>
          <w:sz w:val="23"/>
          <w:szCs w:val="23"/>
        </w:rPr>
      </w:pPr>
      <w:bookmarkStart w:id="1" w:name="_gjdgxs" w:colFirst="0" w:colLast="0"/>
      <w:bookmarkEnd w:id="1"/>
      <w:r>
        <w:rPr>
          <w:rFonts w:ascii="yandex-sans" w:eastAsia="yandex-sans" w:hAnsi="yandex-sans" w:cs="yandex-sans"/>
          <w:color w:val="000000"/>
          <w:sz w:val="23"/>
          <w:szCs w:val="23"/>
        </w:rPr>
        <w:t>Пресс-служба Группы ПИК</w:t>
      </w:r>
    </w:p>
    <w:p w14:paraId="449911F5" w14:textId="77777777" w:rsidR="009D01FC" w:rsidRDefault="005D1403">
      <w:pPr>
        <w:shd w:val="clear" w:color="auto" w:fill="FFFFFF"/>
        <w:spacing w:before="120"/>
        <w:rPr>
          <w:rFonts w:ascii="yandex-sans" w:eastAsia="yandex-sans" w:hAnsi="yandex-sans" w:cs="yandex-sans"/>
          <w:color w:val="000000"/>
          <w:sz w:val="23"/>
          <w:szCs w:val="23"/>
        </w:rPr>
      </w:pPr>
      <w:r>
        <w:rPr>
          <w:rFonts w:ascii="yandex-sans" w:eastAsia="yandex-sans" w:hAnsi="yandex-sans" w:cs="yandex-sans"/>
          <w:color w:val="0000FF"/>
          <w:sz w:val="23"/>
          <w:szCs w:val="23"/>
          <w:u w:val="single"/>
        </w:rPr>
        <w:t>Media@pik.ru</w:t>
      </w:r>
    </w:p>
    <w:p w14:paraId="2136452D" w14:textId="77777777" w:rsidR="0044589D" w:rsidRDefault="0044589D">
      <w:pPr>
        <w:shd w:val="clear" w:color="auto" w:fill="FFFFFF"/>
        <w:spacing w:before="120"/>
        <w:rPr>
          <w:rFonts w:ascii="yandex-sans" w:eastAsia="yandex-sans" w:hAnsi="yandex-sans" w:cs="yandex-sans"/>
          <w:color w:val="000000"/>
          <w:sz w:val="23"/>
          <w:szCs w:val="23"/>
        </w:rPr>
      </w:pPr>
    </w:p>
    <w:sectPr w:rsidR="00445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15E06" w14:textId="77777777" w:rsidR="00E17164" w:rsidRDefault="00E17164" w:rsidP="0053124A">
      <w:r>
        <w:separator/>
      </w:r>
    </w:p>
  </w:endnote>
  <w:endnote w:type="continuationSeparator" w:id="0">
    <w:p w14:paraId="6289B4CF" w14:textId="77777777" w:rsidR="00E17164" w:rsidRDefault="00E17164" w:rsidP="0053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4809E" w14:textId="77777777" w:rsidR="00E1039F" w:rsidRDefault="00E103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74076" w14:textId="77777777" w:rsidR="00E1039F" w:rsidRDefault="00E1039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BDE82" w14:textId="77777777" w:rsidR="00E1039F" w:rsidRDefault="00E103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7080D" w14:textId="77777777" w:rsidR="00E17164" w:rsidRDefault="00E17164" w:rsidP="0053124A">
      <w:r>
        <w:separator/>
      </w:r>
    </w:p>
  </w:footnote>
  <w:footnote w:type="continuationSeparator" w:id="0">
    <w:p w14:paraId="4344E3F6" w14:textId="77777777" w:rsidR="00E17164" w:rsidRDefault="00E17164" w:rsidP="0053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B4D3" w14:textId="77777777" w:rsidR="00E1039F" w:rsidRDefault="00E103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F2E8" w14:textId="15AD7578" w:rsidR="0053124A" w:rsidRDefault="0066537C" w:rsidP="0053124A">
    <w:pPr>
      <w:pStyle w:val="a5"/>
      <w:jc w:val="center"/>
    </w:pPr>
    <w:r>
      <w:rPr>
        <w:noProof/>
      </w:rPr>
      <w:drawing>
        <wp:inline distT="0" distB="0" distL="0" distR="0" wp14:anchorId="3A804606" wp14:editId="49042CB7">
          <wp:extent cx="2098561" cy="148374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_Logo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132" cy="148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E408" w14:textId="77777777" w:rsidR="00E1039F" w:rsidRDefault="00E1039F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альцева Юлия Александровна">
    <w15:presenceInfo w15:providerId="AD" w15:userId="S::MalcevaYA@pik.ru::96322ac3-2a15-4993-b460-81de9d1e50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BB"/>
    <w:rsid w:val="000126FF"/>
    <w:rsid w:val="00014968"/>
    <w:rsid w:val="00047B97"/>
    <w:rsid w:val="00084045"/>
    <w:rsid w:val="000A3518"/>
    <w:rsid w:val="000A7C46"/>
    <w:rsid w:val="000B00F8"/>
    <w:rsid w:val="000E1F70"/>
    <w:rsid w:val="0014061C"/>
    <w:rsid w:val="001440E6"/>
    <w:rsid w:val="001458F2"/>
    <w:rsid w:val="00170980"/>
    <w:rsid w:val="00177A32"/>
    <w:rsid w:val="00193139"/>
    <w:rsid w:val="001B639E"/>
    <w:rsid w:val="001D0DBD"/>
    <w:rsid w:val="00227515"/>
    <w:rsid w:val="0023739E"/>
    <w:rsid w:val="00253FB0"/>
    <w:rsid w:val="002944FB"/>
    <w:rsid w:val="002C6744"/>
    <w:rsid w:val="002D30A6"/>
    <w:rsid w:val="002D5024"/>
    <w:rsid w:val="003052AF"/>
    <w:rsid w:val="00321006"/>
    <w:rsid w:val="00326351"/>
    <w:rsid w:val="00327BBB"/>
    <w:rsid w:val="00335E17"/>
    <w:rsid w:val="003421A9"/>
    <w:rsid w:val="00342E12"/>
    <w:rsid w:val="0037254E"/>
    <w:rsid w:val="0037564B"/>
    <w:rsid w:val="00384C7D"/>
    <w:rsid w:val="003C6EA9"/>
    <w:rsid w:val="00400E38"/>
    <w:rsid w:val="0041414B"/>
    <w:rsid w:val="00415C66"/>
    <w:rsid w:val="00420D3D"/>
    <w:rsid w:val="00430CA8"/>
    <w:rsid w:val="0044589D"/>
    <w:rsid w:val="00446506"/>
    <w:rsid w:val="004634AE"/>
    <w:rsid w:val="004826BC"/>
    <w:rsid w:val="00482A0B"/>
    <w:rsid w:val="004B013B"/>
    <w:rsid w:val="004B7222"/>
    <w:rsid w:val="004C4D8E"/>
    <w:rsid w:val="004F06F7"/>
    <w:rsid w:val="00501314"/>
    <w:rsid w:val="0053124A"/>
    <w:rsid w:val="00536150"/>
    <w:rsid w:val="00540A5E"/>
    <w:rsid w:val="00557EF0"/>
    <w:rsid w:val="005A7CC9"/>
    <w:rsid w:val="005B200D"/>
    <w:rsid w:val="005D1403"/>
    <w:rsid w:val="005D6EAF"/>
    <w:rsid w:val="006110B7"/>
    <w:rsid w:val="0064615C"/>
    <w:rsid w:val="006503DD"/>
    <w:rsid w:val="00655269"/>
    <w:rsid w:val="0066537C"/>
    <w:rsid w:val="006A7B7A"/>
    <w:rsid w:val="006D25CB"/>
    <w:rsid w:val="006E0ADB"/>
    <w:rsid w:val="00723CFA"/>
    <w:rsid w:val="00747494"/>
    <w:rsid w:val="00776A36"/>
    <w:rsid w:val="007812E4"/>
    <w:rsid w:val="00783241"/>
    <w:rsid w:val="007A56AE"/>
    <w:rsid w:val="007F546D"/>
    <w:rsid w:val="008023EB"/>
    <w:rsid w:val="00803380"/>
    <w:rsid w:val="00811641"/>
    <w:rsid w:val="00812F44"/>
    <w:rsid w:val="008236DF"/>
    <w:rsid w:val="00856037"/>
    <w:rsid w:val="00885AC8"/>
    <w:rsid w:val="008E0A0D"/>
    <w:rsid w:val="00900CE4"/>
    <w:rsid w:val="00967DDD"/>
    <w:rsid w:val="00991ABE"/>
    <w:rsid w:val="009929B2"/>
    <w:rsid w:val="00993373"/>
    <w:rsid w:val="009A2679"/>
    <w:rsid w:val="009C4F00"/>
    <w:rsid w:val="009D01FC"/>
    <w:rsid w:val="00A521D6"/>
    <w:rsid w:val="00A52B6A"/>
    <w:rsid w:val="00A92E8B"/>
    <w:rsid w:val="00AC408B"/>
    <w:rsid w:val="00AD4FD7"/>
    <w:rsid w:val="00AF0FA6"/>
    <w:rsid w:val="00B02358"/>
    <w:rsid w:val="00B65672"/>
    <w:rsid w:val="00B67028"/>
    <w:rsid w:val="00BA2260"/>
    <w:rsid w:val="00BB1923"/>
    <w:rsid w:val="00BB5BE5"/>
    <w:rsid w:val="00BF4596"/>
    <w:rsid w:val="00C00A00"/>
    <w:rsid w:val="00C10FE6"/>
    <w:rsid w:val="00C125C3"/>
    <w:rsid w:val="00C15285"/>
    <w:rsid w:val="00C46600"/>
    <w:rsid w:val="00C5749C"/>
    <w:rsid w:val="00C969BE"/>
    <w:rsid w:val="00CB4917"/>
    <w:rsid w:val="00CE0438"/>
    <w:rsid w:val="00CE5181"/>
    <w:rsid w:val="00D039A6"/>
    <w:rsid w:val="00D0755F"/>
    <w:rsid w:val="00D1731A"/>
    <w:rsid w:val="00D876EF"/>
    <w:rsid w:val="00DC50F5"/>
    <w:rsid w:val="00DE6829"/>
    <w:rsid w:val="00E06D04"/>
    <w:rsid w:val="00E1039F"/>
    <w:rsid w:val="00E17164"/>
    <w:rsid w:val="00E40D08"/>
    <w:rsid w:val="00E67B6F"/>
    <w:rsid w:val="00E70F20"/>
    <w:rsid w:val="00EB1D7F"/>
    <w:rsid w:val="00EC706C"/>
    <w:rsid w:val="00ED0870"/>
    <w:rsid w:val="00ED6669"/>
    <w:rsid w:val="00EE189E"/>
    <w:rsid w:val="00F1185F"/>
    <w:rsid w:val="00F141A6"/>
    <w:rsid w:val="00F2059B"/>
    <w:rsid w:val="00F47983"/>
    <w:rsid w:val="00F546B2"/>
    <w:rsid w:val="00F550D6"/>
    <w:rsid w:val="00F56175"/>
    <w:rsid w:val="00F6292C"/>
    <w:rsid w:val="00F92D4C"/>
    <w:rsid w:val="00F957F7"/>
    <w:rsid w:val="00FC1633"/>
    <w:rsid w:val="00FD2B2E"/>
    <w:rsid w:val="00FD3D6B"/>
    <w:rsid w:val="00FE55EF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31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1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24A"/>
  </w:style>
  <w:style w:type="paragraph" w:styleId="a7">
    <w:name w:val="footer"/>
    <w:basedOn w:val="a"/>
    <w:link w:val="a8"/>
    <w:uiPriority w:val="99"/>
    <w:unhideWhenUsed/>
    <w:rsid w:val="00531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24A"/>
  </w:style>
  <w:style w:type="character" w:styleId="a9">
    <w:name w:val="Hyperlink"/>
    <w:basedOn w:val="a0"/>
    <w:uiPriority w:val="99"/>
    <w:unhideWhenUsed/>
    <w:rsid w:val="00E67B6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200D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200D"/>
    <w:rPr>
      <w:rFonts w:ascii="Times New Roman" w:hAnsi="Times New Roman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4458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annotation reference"/>
    <w:basedOn w:val="a0"/>
    <w:uiPriority w:val="99"/>
    <w:semiHidden/>
    <w:unhideWhenUsed/>
    <w:rsid w:val="00FE55E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5E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5E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5E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55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12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24A"/>
  </w:style>
  <w:style w:type="paragraph" w:styleId="a7">
    <w:name w:val="footer"/>
    <w:basedOn w:val="a"/>
    <w:link w:val="a8"/>
    <w:uiPriority w:val="99"/>
    <w:unhideWhenUsed/>
    <w:rsid w:val="00531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124A"/>
  </w:style>
  <w:style w:type="character" w:styleId="a9">
    <w:name w:val="Hyperlink"/>
    <w:basedOn w:val="a0"/>
    <w:uiPriority w:val="99"/>
    <w:unhideWhenUsed/>
    <w:rsid w:val="00E67B6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200D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200D"/>
    <w:rPr>
      <w:rFonts w:ascii="Times New Roman" w:hAnsi="Times New Roman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4458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annotation reference"/>
    <w:basedOn w:val="a0"/>
    <w:uiPriority w:val="99"/>
    <w:semiHidden/>
    <w:unhideWhenUsed/>
    <w:rsid w:val="00FE55E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E55E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E55E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E55E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E5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Таня</cp:lastModifiedBy>
  <cp:revision>8</cp:revision>
  <dcterms:created xsi:type="dcterms:W3CDTF">2018-10-29T11:29:00Z</dcterms:created>
  <dcterms:modified xsi:type="dcterms:W3CDTF">2018-10-30T13:46:00Z</dcterms:modified>
</cp:coreProperties>
</file>